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11" w:rsidRPr="00C16311" w:rsidRDefault="00C16311" w:rsidP="00C16311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C16311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при покупке и использовании пиротехники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Пиротехнические изделия представляют собой источник повышенной опасности и заслуживают особого внимания. В последние годы через торговые сети реализуется значительное количество пиротехнических изделий различного назначения, способа действия, размеров и массы заряда, отечественного и зарубежного производства. Но с каждым годом также увеличивается количество получаемых от этих забав увечий: термических ожогов и различных травм.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(до 40 м). Зажигающая способность искр и пламени от пиротехнических изделий достаточно высокая, температура при горении пиротехнических зарядов некоторых изделий превышает 2000°С.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 Не допускается их размещение и в подвалах. Хранить пиротехнику дома в больших количествах запрещено, нарушение данного требования может привести к несчастным случаям или пожару.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Покупать пиротехнику имеют право исключительно взрослые, дети могут пользоваться ими только под присмотром родителей.</w:t>
      </w:r>
    </w:p>
    <w:p w:rsidR="00C16311" w:rsidRPr="00C16311" w:rsidRDefault="00C16311" w:rsidP="00C16311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222222"/>
          <w:sz w:val="15"/>
        </w:rPr>
        <w:t>Рекомендации при покупке пиротехники: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Приобретать пиротехнические изделия следует только в специализированных отделах магазинов, но,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 Изделия должны иметь сертификаты соответствия, а также подробные инструкции по применению.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Инструкция по применению должна содержать следующие сведения: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наименование бытового пиротехнического изделия;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условия применения;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ограничения при обращении;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способы безопасной подготовки, пуска и утилизации;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правила хранения в быту;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гарантийный срок и дату изготовления;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предупреждение об опасности бытового пиротехнического изделия;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действия в случае отказа и возникновения нештатных ситуаций;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действия в случае пожара;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реквизиты изготовителя;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· информацию по сертификации и другие сведения, обусловленные спецификой изделия.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Инструкция должна быть на русском языке, текст – четким и хорошо различимым. Предупредительные надписи выделяют шрифтом или содержат слово «Внимание!»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На каждой упаковке и изделии должны быть указаны: · наименование изделия; · торговая марка; · дата изготовления, а также текст: «Внимание! Изделие </w:t>
      </w:r>
      <w:proofErr w:type="spell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пожар</w:t>
      </w:r>
      <w:proofErr w:type="gram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о</w:t>
      </w:r>
      <w:proofErr w:type="spell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</w:t>
      </w:r>
      <w:proofErr w:type="gram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и </w:t>
      </w:r>
      <w:proofErr w:type="spell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травмоопасно</w:t>
      </w:r>
      <w:proofErr w:type="spell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300</w:t>
      </w:r>
      <w:proofErr w:type="gram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С</w:t>
      </w:r>
      <w:proofErr w:type="gram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, вдали от нагревательных приборов. Продажа детям до 14 лет запрещена».</w:t>
      </w:r>
    </w:p>
    <w:p w:rsidR="00C16311" w:rsidRPr="00C16311" w:rsidRDefault="00C16311" w:rsidP="00C16311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FF0000"/>
          <w:sz w:val="15"/>
        </w:rPr>
        <w:t>При использовании пиротехники запрещается: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использовать пиротехнические изделия в закрытых помещениях, квартирах, 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запускать фейерверки с балконов и лоджий;</w:t>
      </w:r>
    </w:p>
    <w:p w:rsidR="00C16311" w:rsidRPr="00C16311" w:rsidRDefault="00C16311" w:rsidP="00C16311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4"/>
          <w:szCs w:val="14"/>
        </w:rPr>
        <w:t>- использовать изделия с истекшим сроком годности или с видимыми признаками повреждений (нарушения упаковки);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производить любые действия, не предусмотренные инструкцией по применению, а также разбирать и переделывать пиротехнические изделия;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4"/>
          <w:szCs w:val="14"/>
        </w:rPr>
        <w:t>- сушить намокшие 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пиротехнические изделия на отопительных приборах и возле открытого огня;</w:t>
      </w:r>
    </w:p>
    <w:p w:rsidR="00C16311" w:rsidRPr="00C16311" w:rsidRDefault="00C16311" w:rsidP="00C16311">
      <w:pPr>
        <w:spacing w:after="288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4"/>
          <w:szCs w:val="14"/>
        </w:rPr>
        <w:t>- запускать изделия с рук и подходить к изделиям ранее, чем через 5 минут после прекращения их работы;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держать фитиль во время зажигания около лица (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необходимо </w:t>
      </w: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оджигать фитиль на расстоянии вытянутой руки);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использовать пиротехнику при сильном ветре (более 5 м/с);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направлять фейерверки на людей, животных, бросать петарды под ноги;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наклоняться над зажженными фейерверками;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- находиться ближе 15 метров от действующих салютов и фейерверков;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4"/>
          <w:szCs w:val="14"/>
        </w:rPr>
        <w:t xml:space="preserve">- пытаться проверить фитиль у </w:t>
      </w:r>
      <w:proofErr w:type="spellStart"/>
      <w:r w:rsidRPr="00C16311">
        <w:rPr>
          <w:rFonts w:ascii="Arial" w:eastAsia="Times New Roman" w:hAnsi="Arial" w:cs="Arial"/>
          <w:color w:val="222222"/>
          <w:sz w:val="14"/>
          <w:szCs w:val="14"/>
        </w:rPr>
        <w:t>несработавших</w:t>
      </w:r>
      <w:proofErr w:type="spellEnd"/>
      <w:r w:rsidRPr="00C16311">
        <w:rPr>
          <w:rFonts w:ascii="Arial" w:eastAsia="Times New Roman" w:hAnsi="Arial" w:cs="Arial"/>
          <w:color w:val="222222"/>
          <w:sz w:val="14"/>
          <w:szCs w:val="14"/>
        </w:rPr>
        <w:t> 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пиротехнических изделий;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- сжигать </w:t>
      </w:r>
      <w:proofErr w:type="spell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несработавшие</w:t>
      </w:r>
      <w:proofErr w:type="spell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 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пиротехнические изделия (необходимо поместить их в воду на срок до 2-х суток, после чего утилизировать с обычным бытовым мусором).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800000"/>
          <w:sz w:val="15"/>
        </w:rPr>
        <w:t>ПЕТАРДЫ</w:t>
      </w: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 - пиротехнические изделия развлекательного характера. При использовании данного пиротехнического изделия необходимо извлечь его из упаковки. С расстояния вытянутой руки чиркнуть терочной головкой петарды о намазку спичечного коробка или упаковки и немедленно отбросить в сторону не ближе 5 метров от людей, животных, строений, дорог и легковоспламеняющихся предметов. </w:t>
      </w:r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Используйте петарды только на открытом воздухе, нельзя помещать петарду в замкнутый объем (банки, бутылки, коробки и пр.). Помните, ни в коем случае не задерживайте изделие в руке, это может привести к плачевным последствиям! Также не следует приближаться к </w:t>
      </w:r>
      <w:proofErr w:type="spellStart"/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несработавшей</w:t>
      </w:r>
      <w:proofErr w:type="spellEnd"/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петарде в течени</w:t>
      </w:r>
      <w:proofErr w:type="gramStart"/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и</w:t>
      </w:r>
      <w:proofErr w:type="gramEnd"/>
      <w:r w:rsidRPr="00C16311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 5-10 мин.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800000"/>
          <w:sz w:val="15"/>
        </w:rPr>
        <w:lastRenderedPageBreak/>
        <w:t>РАКЕТЫ</w:t>
      </w: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 - все ракеты запрещается запускать с руки, из окна, с балкона и т.д. Ракеты летят вверх вместе с деревянным стабилизатором (деревянная палочка), который часто ошибочно закапывают в землю, приматывают скотчем и т.д. Такие ракеты стабилизатором свободно помещаются в трубу или бутылку (в зависимости от размеров) и после этого поджигается фитиль. При запуске с бутылок ее (бутылку) необходимо закрепить скотчем к колышку или к любому устойчивому предмету. Кстати, обратите внимание, на большинстве крупных ракет фитиль закрыт колпачком оранжевого цвета, который следует снять. У большинства других пиротехнических изделий фитиль завернут в бумагу или прикрыт целлофановой упаковкой. Никогда не ленитесь "вскрыть" фитиль (освободить его от этой защиты). Если вы этого не сделаете, то замедляющий фитиль при горении в ограниченном пространстве превращается в быстро горящий фитиль, и вы просто не успеете отойти на безопасное расстояние после его поджигания. При подготовке ракеты к запуску обязательно установите еѐ вертикально!!! Не наклоняйтесь над изделием!!!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800000"/>
          <w:sz w:val="15"/>
        </w:rPr>
        <w:t>РИМСКИЕ СВЕЧИ</w:t>
      </w: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 - все римские свечи запрещается запускать с руки, из окна, с балкона и т.д., только на улице, на открытой площадке. Римскую свечу необходимо закрепить скотчем, вертикально вверх, к колышку или к любому устойчивому предмету, исключив ее наклон!!! Перед тем как поджечь фитиль пиротехнического изделия вы должны точно знать - где у изделия верх и откуда будут вылетать горящие элементы. Обычно на корпусе римских свечей указано направление вылета в виде стрелки. Не наклоняясь над изделием, зажечь фитиль, </w:t>
      </w:r>
      <w:proofErr w:type="gram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убедившись</w:t>
      </w:r>
      <w:proofErr w:type="gram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что над римской свечей нет: деревьев, линий электропередач, навесов и т.д.</w:t>
      </w:r>
    </w:p>
    <w:p w:rsidR="00C16311" w:rsidRPr="00C16311" w:rsidRDefault="00C16311" w:rsidP="00C16311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800000"/>
          <w:sz w:val="15"/>
        </w:rPr>
        <w:t>БАТАРЕИ САЛЮТОВ</w:t>
      </w: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 - используя батареи </w:t>
      </w:r>
      <w:proofErr w:type="gramStart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салютов</w:t>
      </w:r>
      <w:proofErr w:type="gramEnd"/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 xml:space="preserve"> не забывайте, что для обеспечения безопасности, вам следует установить пиротехническое изделие на ровную поверхность, обложить его камнями или примотать к вертикальному колышку, т.к. эти пиротехнические изделия имеют свойства подпрыгивать и переворачиваться во время стрельбы. Наиболее плохую устойчивость имеют салютные установки с маленькой площадью опоры (когда размер донышка меньше высоты установки). Защитную бумагу (или пленку) в которую завернута салютная установка рекомендуется снять во избежание ее возгорания во время работы салютной установки. Не наклоняясь над изделием, с расстояния вытянутой руки зажечь фитиль и немедленно отойти на безопасное расстояние (минимум 15 метров).</w:t>
      </w:r>
    </w:p>
    <w:p w:rsidR="00C16311" w:rsidRPr="00C16311" w:rsidRDefault="00C16311" w:rsidP="00C16311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b/>
          <w:bCs/>
          <w:color w:val="222222"/>
          <w:sz w:val="15"/>
        </w:rPr>
        <w:t>ВЫБОР ПЛОЩАДКИ ДЛЯ ЗАПУСКА ФЕЙЕРВЕРКА</w:t>
      </w:r>
    </w:p>
    <w:p w:rsidR="00C16311" w:rsidRPr="00C16311" w:rsidRDefault="00C16311" w:rsidP="00C16311">
      <w:pPr>
        <w:spacing w:after="0" w:afterAutospacing="1" w:line="240" w:lineRule="auto"/>
        <w:jc w:val="both"/>
        <w:textAlignment w:val="top"/>
        <w:rPr>
          <w:rFonts w:ascii="Arial" w:eastAsia="Times New Roman" w:hAnsi="Arial" w:cs="Arial"/>
          <w:color w:val="222222"/>
          <w:sz w:val="14"/>
          <w:szCs w:val="14"/>
        </w:rPr>
      </w:pPr>
      <w:r w:rsidRPr="00C16311">
        <w:rPr>
          <w:rFonts w:ascii="Arial" w:eastAsia="Times New Roman" w:hAnsi="Arial" w:cs="Arial"/>
          <w:color w:val="222222"/>
          <w:sz w:val="15"/>
          <w:szCs w:val="15"/>
          <w:bdr w:val="none" w:sz="0" w:space="0" w:color="auto" w:frame="1"/>
        </w:rPr>
        <w:t>Планируя заранее фейерверк, необходимо подумать о площадке для его запуска. При этом необходимо иметь в виду, что площадка, которую вы выбрали для себя днем, вечером может быть занята, например, автомашинами. Необходимо убедиться, что площадка достаточно ровная и не имеет на поверхности мелкой гальки или мусора, в противном случае возможно опрокидывание батареи салютов. Еще одним не маловажным фактором является то, чтобы ближе 50 метров не было построек, животных, людей, деревьев, линий электропередач, автомобилей и т.д. На самом деле, соблюдение данных требований не составляет большого труда. Только при соблюдении инструкций, можно получить красивый и самое главное – безопасный фейерверк!!!</w:t>
      </w:r>
    </w:p>
    <w:p w:rsidR="002C559A" w:rsidRDefault="002C559A"/>
    <w:sectPr w:rsidR="002C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16311"/>
    <w:rsid w:val="002C559A"/>
    <w:rsid w:val="00C1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3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311"/>
    <w:rPr>
      <w:b/>
      <w:bCs/>
    </w:rPr>
  </w:style>
  <w:style w:type="paragraph" w:customStyle="1" w:styleId="last">
    <w:name w:val="last"/>
    <w:basedOn w:val="a"/>
    <w:rsid w:val="00C1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2022-06-10T10:39:00Z</dcterms:created>
  <dcterms:modified xsi:type="dcterms:W3CDTF">2022-06-10T10:39:00Z</dcterms:modified>
</cp:coreProperties>
</file>